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A5A33" w14:textId="6C6F1E95" w:rsidR="000D22EB" w:rsidRPr="00FC2EEE" w:rsidRDefault="000D22EB" w:rsidP="00FC2EEE">
      <w:pPr>
        <w:spacing w:line="480" w:lineRule="auto"/>
        <w:jc w:val="center"/>
        <w:rPr>
          <w:rFonts w:ascii="Times New Roman" w:hAnsi="Times New Roman" w:cs="Times New Roman"/>
          <w:b/>
          <w:bCs/>
          <w:sz w:val="22"/>
          <w:szCs w:val="22"/>
        </w:rPr>
      </w:pPr>
      <w:r w:rsidRPr="00FC2EEE">
        <w:rPr>
          <w:rFonts w:ascii="Times New Roman" w:hAnsi="Times New Roman" w:cs="Times New Roman"/>
          <w:b/>
          <w:bCs/>
          <w:sz w:val="22"/>
          <w:szCs w:val="22"/>
        </w:rPr>
        <w:t>Supplementa</w:t>
      </w:r>
      <w:r w:rsidR="00F502D9">
        <w:rPr>
          <w:rFonts w:ascii="Times New Roman" w:hAnsi="Times New Roman" w:cs="Times New Roman"/>
          <w:b/>
          <w:bCs/>
          <w:sz w:val="22"/>
          <w:szCs w:val="22"/>
        </w:rPr>
        <w:t>l</w:t>
      </w:r>
      <w:r w:rsidRPr="00FC2EEE">
        <w:rPr>
          <w:rFonts w:ascii="Times New Roman" w:hAnsi="Times New Roman" w:cs="Times New Roman"/>
          <w:b/>
          <w:bCs/>
          <w:sz w:val="22"/>
          <w:szCs w:val="22"/>
        </w:rPr>
        <w:t xml:space="preserve"> File</w:t>
      </w:r>
      <w:r w:rsidR="006921D5">
        <w:rPr>
          <w:rFonts w:ascii="Times New Roman" w:hAnsi="Times New Roman" w:cs="Times New Roman"/>
          <w:b/>
          <w:bCs/>
          <w:sz w:val="22"/>
          <w:szCs w:val="22"/>
        </w:rPr>
        <w:t xml:space="preserve"> S3</w:t>
      </w:r>
    </w:p>
    <w:p w14:paraId="27C5D2CC" w14:textId="38A31506" w:rsidR="00DA337E" w:rsidRPr="00FC2EEE" w:rsidRDefault="00904EFD" w:rsidP="00FC2EEE">
      <w:pPr>
        <w:spacing w:line="480" w:lineRule="auto"/>
        <w:jc w:val="center"/>
        <w:rPr>
          <w:rFonts w:ascii="Times New Roman" w:hAnsi="Times New Roman" w:cs="Times New Roman"/>
          <w:b/>
          <w:bCs/>
          <w:sz w:val="22"/>
          <w:szCs w:val="22"/>
        </w:rPr>
      </w:pPr>
      <w:r w:rsidRPr="00FC2EEE">
        <w:rPr>
          <w:rFonts w:ascii="Times New Roman" w:hAnsi="Times New Roman" w:cs="Times New Roman"/>
          <w:b/>
          <w:bCs/>
          <w:sz w:val="22"/>
          <w:szCs w:val="22"/>
        </w:rPr>
        <w:t>Amendments to Pre-registration</w:t>
      </w:r>
    </w:p>
    <w:p w14:paraId="3CBCB3CA" w14:textId="77777777" w:rsidR="000D22EB" w:rsidRPr="00FC2EEE" w:rsidRDefault="000D22EB" w:rsidP="00FC2EEE">
      <w:pPr>
        <w:spacing w:line="480" w:lineRule="auto"/>
        <w:rPr>
          <w:rFonts w:ascii="Times New Roman" w:hAnsi="Times New Roman" w:cs="Times New Roman"/>
          <w:sz w:val="22"/>
          <w:szCs w:val="22"/>
        </w:rPr>
      </w:pPr>
    </w:p>
    <w:p w14:paraId="42471944" w14:textId="0A0A27B8" w:rsidR="00904EFD" w:rsidRPr="00FC2EEE" w:rsidRDefault="003501A6" w:rsidP="00FC2EEE">
      <w:pPr>
        <w:spacing w:line="480" w:lineRule="auto"/>
        <w:rPr>
          <w:rFonts w:ascii="Times New Roman" w:hAnsi="Times New Roman" w:cs="Times New Roman"/>
          <w:sz w:val="22"/>
          <w:szCs w:val="22"/>
        </w:rPr>
      </w:pPr>
      <w:r w:rsidRPr="00FC2EEE">
        <w:rPr>
          <w:rFonts w:ascii="Times New Roman" w:hAnsi="Times New Roman" w:cs="Times New Roman"/>
          <w:sz w:val="22"/>
          <w:szCs w:val="22"/>
        </w:rPr>
        <w:t xml:space="preserve">Pre-Registration on </w:t>
      </w:r>
      <w:r w:rsidR="00904EFD" w:rsidRPr="00FC2EEE">
        <w:rPr>
          <w:rFonts w:ascii="Times New Roman" w:hAnsi="Times New Roman" w:cs="Times New Roman"/>
          <w:sz w:val="22"/>
          <w:szCs w:val="22"/>
        </w:rPr>
        <w:t>Open Science Framework</w:t>
      </w:r>
    </w:p>
    <w:p w14:paraId="340B0CA9" w14:textId="5A1C6750" w:rsidR="003501A6" w:rsidRPr="0034537B" w:rsidRDefault="00904EFD" w:rsidP="00FC2EEE">
      <w:pPr>
        <w:pStyle w:val="xmsonormal"/>
        <w:shd w:val="clear" w:color="auto" w:fill="FFFFFF"/>
        <w:spacing w:before="0" w:beforeAutospacing="0" w:after="0" w:afterAutospacing="0" w:line="480" w:lineRule="auto"/>
        <w:rPr>
          <w:rFonts w:eastAsiaTheme="minorHAnsi"/>
          <w:i/>
          <w:iCs/>
          <w:kern w:val="2"/>
          <w:sz w:val="22"/>
          <w:szCs w:val="22"/>
          <w:lang w:eastAsia="en-US"/>
          <w14:ligatures w14:val="standardContextual"/>
        </w:rPr>
      </w:pPr>
      <w:r w:rsidRPr="0034537B">
        <w:rPr>
          <w:rFonts w:eastAsiaTheme="minorHAnsi"/>
          <w:i/>
          <w:iCs/>
          <w:kern w:val="2"/>
          <w:sz w:val="22"/>
          <w:szCs w:val="22"/>
          <w:lang w:eastAsia="en-US"/>
          <w14:ligatures w14:val="standardContextual"/>
        </w:rPr>
        <w:t>Amendment 1</w:t>
      </w:r>
    </w:p>
    <w:p w14:paraId="0315F5AD" w14:textId="69C8291C" w:rsidR="00F951D5" w:rsidRPr="00FC2EEE" w:rsidRDefault="00BE5635" w:rsidP="00655E89">
      <w:pPr>
        <w:pStyle w:val="xmsonormal"/>
        <w:shd w:val="clear" w:color="auto" w:fill="FFFFFF"/>
        <w:spacing w:before="0" w:beforeAutospacing="0" w:after="0" w:afterAutospacing="0" w:line="480" w:lineRule="auto"/>
        <w:ind w:firstLine="720"/>
        <w:rPr>
          <w:rFonts w:eastAsiaTheme="minorHAnsi"/>
          <w:kern w:val="2"/>
          <w:sz w:val="22"/>
          <w:szCs w:val="22"/>
          <w:lang w:eastAsia="en-US"/>
          <w14:ligatures w14:val="standardContextual"/>
        </w:rPr>
      </w:pPr>
      <w:r w:rsidRPr="00FC2EEE">
        <w:rPr>
          <w:rFonts w:eastAsiaTheme="minorHAnsi"/>
          <w:kern w:val="2"/>
          <w:sz w:val="22"/>
          <w:szCs w:val="22"/>
          <w:lang w:eastAsia="en-US"/>
          <w14:ligatures w14:val="standardContextual"/>
        </w:rPr>
        <w:t xml:space="preserve">Initially, the main interest was </w:t>
      </w:r>
      <w:r w:rsidR="001F6D51" w:rsidRPr="00FC2EEE">
        <w:rPr>
          <w:rFonts w:eastAsiaTheme="minorHAnsi"/>
          <w:kern w:val="2"/>
          <w:sz w:val="22"/>
          <w:szCs w:val="22"/>
          <w:lang w:eastAsia="en-US"/>
          <w14:ligatures w14:val="standardContextual"/>
        </w:rPr>
        <w:t xml:space="preserve">to include </w:t>
      </w:r>
      <w:r w:rsidRPr="00FC2EEE">
        <w:rPr>
          <w:rFonts w:eastAsiaTheme="minorHAnsi"/>
          <w:kern w:val="2"/>
          <w:sz w:val="22"/>
          <w:szCs w:val="22"/>
          <w:lang w:eastAsia="en-US"/>
          <w14:ligatures w14:val="standardContextual"/>
        </w:rPr>
        <w:t>statistical models which were unadjusted or adjusted for basic demographic variables, however, this limited the number of studies</w:t>
      </w:r>
      <w:r w:rsidR="00C72D5F" w:rsidRPr="00FC2EEE">
        <w:rPr>
          <w:rFonts w:eastAsiaTheme="minorHAnsi"/>
          <w:kern w:val="2"/>
          <w:sz w:val="22"/>
          <w:szCs w:val="22"/>
          <w:lang w:eastAsia="en-US"/>
          <w14:ligatures w14:val="standardContextual"/>
        </w:rPr>
        <w:t xml:space="preserve"> available for meta-analysis.</w:t>
      </w:r>
      <w:r w:rsidRPr="00FC2EEE">
        <w:rPr>
          <w:rFonts w:eastAsiaTheme="minorHAnsi"/>
          <w:kern w:val="2"/>
          <w:sz w:val="22"/>
          <w:szCs w:val="22"/>
          <w:lang w:eastAsia="en-US"/>
          <w14:ligatures w14:val="standardContextual"/>
        </w:rPr>
        <w:t xml:space="preserve">  Following collaborator discussion, and, in order for the meta-analysis to be as broad as possible, the original plan was amended to include effect sizes from fully adjusted models, with the exception of models or studies which included self-rated health as a covariate</w:t>
      </w:r>
      <w:r w:rsidR="00864728" w:rsidRPr="00FC2EEE">
        <w:rPr>
          <w:rFonts w:eastAsiaTheme="minorHAnsi"/>
          <w:kern w:val="2"/>
          <w:sz w:val="22"/>
          <w:szCs w:val="22"/>
          <w:lang w:eastAsia="en-US"/>
          <w14:ligatures w14:val="standardContextual"/>
        </w:rPr>
        <w:t>, to prevent collider bias as noted in the literature</w:t>
      </w:r>
      <w:r w:rsidR="001D0D51" w:rsidRPr="00FC2EEE">
        <w:rPr>
          <w:rFonts w:eastAsiaTheme="minorHAnsi"/>
          <w:kern w:val="2"/>
          <w:sz w:val="22"/>
          <w:szCs w:val="22"/>
          <w:lang w:eastAsia="en-US"/>
          <w14:ligatures w14:val="standardContextual"/>
        </w:rPr>
        <w:t xml:space="preserve"> </w:t>
      </w:r>
      <w:r w:rsidR="00AB0DAB" w:rsidRPr="00FC2EEE">
        <w:rPr>
          <w:rFonts w:eastAsiaTheme="minorHAnsi"/>
          <w:kern w:val="2"/>
          <w:sz w:val="22"/>
          <w:szCs w:val="22"/>
          <w:lang w:eastAsia="en-US"/>
          <w14:ligatures w14:val="standardContextual"/>
        </w:rPr>
        <w:fldChar w:fldCharType="begin">
          <w:fldData xml:space="preserve">PEVuZE5vdGU+PENpdGU+PEF1dGhvcj5SaWNoYXJkc29uPC9BdXRob3I+PFllYXI+MjAxOTwvWWVh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</w:fldData>
        </w:fldChar>
      </w:r>
      <w:r w:rsidR="00AB0DAB" w:rsidRPr="00FC2EEE">
        <w:rPr>
          <w:rFonts w:eastAsiaTheme="minorHAnsi"/>
          <w:kern w:val="2"/>
          <w:sz w:val="22"/>
          <w:szCs w:val="22"/>
          <w:lang w:eastAsia="en-US"/>
          <w14:ligatures w14:val="standardContextual"/>
        </w:rPr>
        <w:instrText xml:space="preserve"> ADDIN EN.JS.CITE </w:instrText>
      </w:r>
      <w:r w:rsidR="00AB0DAB" w:rsidRPr="00FC2EEE">
        <w:rPr>
          <w:rFonts w:eastAsiaTheme="minorHAnsi"/>
          <w:kern w:val="2"/>
          <w:sz w:val="22"/>
          <w:szCs w:val="22"/>
          <w:lang w:eastAsia="en-US"/>
          <w14:ligatures w14:val="standardContextual"/>
        </w:rPr>
      </w:r>
      <w:r w:rsidR="00AB0DAB" w:rsidRPr="00FC2EEE">
        <w:rPr>
          <w:rFonts w:eastAsiaTheme="minorHAnsi"/>
          <w:kern w:val="2"/>
          <w:sz w:val="22"/>
          <w:szCs w:val="22"/>
          <w:lang w:eastAsia="en-US"/>
          <w14:ligatures w14:val="standardContextual"/>
        </w:rPr>
        <w:fldChar w:fldCharType="separate"/>
      </w:r>
      <w:r w:rsidR="00AB0DAB" w:rsidRPr="00FC2EEE">
        <w:rPr>
          <w:rFonts w:eastAsiaTheme="minorHAnsi"/>
          <w:kern w:val="2"/>
          <w:sz w:val="22"/>
          <w:szCs w:val="22"/>
          <w:lang w:eastAsia="en-US"/>
          <w14:ligatures w14:val="standardContextual"/>
        </w:rPr>
        <w:t>(Richardson et al., 2019)</w:t>
      </w:r>
      <w:r w:rsidR="00AB0DAB" w:rsidRPr="00FC2EEE">
        <w:rPr>
          <w:rFonts w:eastAsiaTheme="minorHAnsi"/>
          <w:kern w:val="2"/>
          <w:sz w:val="22"/>
          <w:szCs w:val="22"/>
          <w:lang w:eastAsia="en-US"/>
          <w14:ligatures w14:val="standardContextual"/>
        </w:rPr>
        <w:fldChar w:fldCharType="end"/>
      </w:r>
      <w:r w:rsidR="005C662A">
        <w:rPr>
          <w:rFonts w:eastAsiaTheme="minorHAnsi"/>
          <w:kern w:val="2"/>
          <w:sz w:val="22"/>
          <w:szCs w:val="22"/>
          <w:lang w:eastAsia="en-US"/>
          <w14:ligatures w14:val="standardContextual"/>
        </w:rPr>
        <w:t>.</w:t>
      </w:r>
    </w:p>
    <w:p w14:paraId="0CE47F6B" w14:textId="77777777" w:rsidR="005F10EC" w:rsidRPr="00FC2EEE" w:rsidRDefault="005F10EC" w:rsidP="00FC2EEE">
      <w:pPr>
        <w:pStyle w:val="xmsonormal"/>
        <w:shd w:val="clear" w:color="auto" w:fill="FFFFFF"/>
        <w:spacing w:before="0" w:beforeAutospacing="0" w:after="0" w:afterAutospacing="0" w:line="480" w:lineRule="auto"/>
        <w:rPr>
          <w:rFonts w:eastAsiaTheme="minorHAnsi"/>
          <w:kern w:val="2"/>
          <w:sz w:val="22"/>
          <w:szCs w:val="22"/>
          <w:lang w:eastAsia="en-US"/>
          <w14:ligatures w14:val="standardContextual"/>
        </w:rPr>
      </w:pPr>
    </w:p>
    <w:p w14:paraId="4482E2D4" w14:textId="0EB44C8B" w:rsidR="00904EFD" w:rsidRPr="0034537B" w:rsidRDefault="00904EFD" w:rsidP="00FC2EEE">
      <w:pPr>
        <w:spacing w:line="480" w:lineRule="auto"/>
        <w:rPr>
          <w:rFonts w:ascii="Times New Roman" w:hAnsi="Times New Roman" w:cs="Times New Roman"/>
          <w:i/>
          <w:iCs/>
          <w:sz w:val="22"/>
          <w:szCs w:val="22"/>
        </w:rPr>
      </w:pPr>
      <w:r w:rsidRPr="0034537B">
        <w:rPr>
          <w:rFonts w:ascii="Times New Roman" w:hAnsi="Times New Roman" w:cs="Times New Roman"/>
          <w:i/>
          <w:iCs/>
          <w:sz w:val="22"/>
          <w:szCs w:val="22"/>
        </w:rPr>
        <w:t>Amendment 2</w:t>
      </w:r>
    </w:p>
    <w:p w14:paraId="31441795" w14:textId="77777777" w:rsidR="004A032C" w:rsidRPr="00FC2EEE" w:rsidRDefault="004A032C" w:rsidP="00655E89">
      <w:pPr>
        <w:spacing w:after="0" w:line="480" w:lineRule="auto"/>
        <w:ind w:firstLine="720"/>
        <w:rPr>
          <w:rFonts w:ascii="Times New Roman" w:hAnsi="Times New Roman" w:cs="Times New Roman"/>
          <w:sz w:val="22"/>
          <w:szCs w:val="22"/>
        </w:rPr>
      </w:pPr>
      <w:r w:rsidRPr="00FC2EEE">
        <w:rPr>
          <w:rFonts w:ascii="Times New Roman" w:hAnsi="Times New Roman" w:cs="Times New Roman"/>
          <w:sz w:val="22"/>
          <w:szCs w:val="22"/>
        </w:rPr>
        <w:t>This study intended to examine differences between population settings, as population studies would be more representative than clinical studies, however, the number of clinical studies included were too small to facilitate meaningful comparison.</w:t>
      </w:r>
    </w:p>
    <w:p w14:paraId="1EC62441" w14:textId="77777777" w:rsidR="00655E89" w:rsidRDefault="00655E89" w:rsidP="00FC2EEE">
      <w:pPr>
        <w:spacing w:line="480" w:lineRule="auto"/>
        <w:rPr>
          <w:rFonts w:ascii="Times New Roman" w:hAnsi="Times New Roman" w:cs="Times New Roman"/>
          <w:sz w:val="22"/>
          <w:szCs w:val="22"/>
        </w:rPr>
      </w:pPr>
    </w:p>
    <w:p w14:paraId="741E6052" w14:textId="35E93A3A" w:rsidR="00904EFD" w:rsidRPr="0034537B" w:rsidRDefault="00C04DBF" w:rsidP="00FC2EEE">
      <w:pPr>
        <w:spacing w:line="480" w:lineRule="auto"/>
        <w:rPr>
          <w:rFonts w:ascii="Times New Roman" w:hAnsi="Times New Roman" w:cs="Times New Roman"/>
          <w:i/>
          <w:iCs/>
          <w:sz w:val="22"/>
          <w:szCs w:val="22"/>
        </w:rPr>
      </w:pPr>
      <w:r w:rsidRPr="0034537B">
        <w:rPr>
          <w:rFonts w:ascii="Times New Roman" w:hAnsi="Times New Roman" w:cs="Times New Roman"/>
          <w:i/>
          <w:iCs/>
          <w:sz w:val="22"/>
          <w:szCs w:val="22"/>
        </w:rPr>
        <w:t>Amendment 3</w:t>
      </w:r>
    </w:p>
    <w:p w14:paraId="63D5C4B7" w14:textId="4FE1B025" w:rsidR="00C04DBF" w:rsidRPr="008F5129" w:rsidRDefault="00C04DBF" w:rsidP="00655E89">
      <w:pPr>
        <w:spacing w:line="480" w:lineRule="auto"/>
        <w:ind w:firstLine="720"/>
        <w:rPr>
          <w:rFonts w:ascii="Times New Roman" w:hAnsi="Times New Roman" w:cs="Times New Roman"/>
          <w:sz w:val="22"/>
          <w:szCs w:val="22"/>
        </w:rPr>
      </w:pPr>
      <w:r w:rsidRPr="00FC2EEE">
        <w:rPr>
          <w:rFonts w:ascii="Times New Roman" w:hAnsi="Times New Roman" w:cs="Times New Roman"/>
          <w:sz w:val="22"/>
          <w:szCs w:val="22"/>
        </w:rPr>
        <w:t xml:space="preserve">This study only intended to examine age and sex as potential moderators. However, it was </w:t>
      </w:r>
      <w:r w:rsidRPr="008F5129">
        <w:rPr>
          <w:rFonts w:ascii="Times New Roman" w:hAnsi="Times New Roman" w:cs="Times New Roman"/>
          <w:sz w:val="22"/>
          <w:szCs w:val="22"/>
        </w:rPr>
        <w:t xml:space="preserve">decided at a collaborator meeting that it would be meaningful to include other </w:t>
      </w:r>
      <w:r w:rsidR="00FC2EEE" w:rsidRPr="008F5129">
        <w:rPr>
          <w:rFonts w:ascii="Times New Roman" w:hAnsi="Times New Roman" w:cs="Times New Roman"/>
          <w:sz w:val="22"/>
          <w:szCs w:val="22"/>
        </w:rPr>
        <w:t>potential moderators.</w:t>
      </w:r>
    </w:p>
    <w:p w14:paraId="1A557F55" w14:textId="77777777" w:rsidR="008F5129" w:rsidRDefault="008F5129" w:rsidP="00FC2EEE">
      <w:pPr>
        <w:spacing w:line="480" w:lineRule="auto"/>
        <w:rPr>
          <w:rFonts w:ascii="Times New Roman" w:hAnsi="Times New Roman" w:cs="Times New Roman"/>
          <w:i/>
          <w:iCs/>
          <w:sz w:val="22"/>
          <w:szCs w:val="22"/>
        </w:rPr>
      </w:pPr>
    </w:p>
    <w:p w14:paraId="497F5D57" w14:textId="77777777" w:rsidR="008F5129" w:rsidRDefault="008F5129" w:rsidP="00FC2EEE">
      <w:pPr>
        <w:spacing w:line="480" w:lineRule="auto"/>
        <w:rPr>
          <w:rFonts w:ascii="Times New Roman" w:hAnsi="Times New Roman" w:cs="Times New Roman"/>
          <w:i/>
          <w:iCs/>
          <w:sz w:val="22"/>
          <w:szCs w:val="22"/>
        </w:rPr>
      </w:pPr>
    </w:p>
    <w:p w14:paraId="6967D406" w14:textId="77777777" w:rsidR="008F5129" w:rsidRDefault="008F5129" w:rsidP="00FC2EEE">
      <w:pPr>
        <w:spacing w:line="480" w:lineRule="auto"/>
        <w:rPr>
          <w:rFonts w:ascii="Times New Roman" w:hAnsi="Times New Roman" w:cs="Times New Roman"/>
          <w:i/>
          <w:iCs/>
          <w:sz w:val="22"/>
          <w:szCs w:val="22"/>
        </w:rPr>
      </w:pPr>
    </w:p>
    <w:p w14:paraId="15AE9F44" w14:textId="77777777" w:rsidR="008F5129" w:rsidRDefault="008F5129" w:rsidP="00FC2EEE">
      <w:pPr>
        <w:spacing w:line="480" w:lineRule="auto"/>
        <w:rPr>
          <w:rFonts w:ascii="Times New Roman" w:hAnsi="Times New Roman" w:cs="Times New Roman"/>
          <w:i/>
          <w:iCs/>
          <w:sz w:val="22"/>
          <w:szCs w:val="22"/>
        </w:rPr>
      </w:pPr>
    </w:p>
    <w:p w14:paraId="262767F1" w14:textId="4F3DECB4" w:rsidR="001D0D51" w:rsidRPr="008F5129" w:rsidRDefault="00B538F1" w:rsidP="00FC2EEE">
      <w:pPr>
        <w:spacing w:line="480" w:lineRule="auto"/>
        <w:rPr>
          <w:rFonts w:ascii="Times New Roman" w:hAnsi="Times New Roman" w:cs="Times New Roman"/>
          <w:sz w:val="22"/>
          <w:szCs w:val="22"/>
        </w:rPr>
      </w:pPr>
      <w:r w:rsidRPr="008F5129">
        <w:rPr>
          <w:rFonts w:ascii="Times New Roman" w:hAnsi="Times New Roman" w:cs="Times New Roman"/>
          <w:i/>
          <w:iCs/>
          <w:sz w:val="22"/>
          <w:szCs w:val="22"/>
        </w:rPr>
        <w:lastRenderedPageBreak/>
        <w:t>Amendment 4</w:t>
      </w:r>
    </w:p>
    <w:p w14:paraId="7D0DFB6C" w14:textId="3111BA1F" w:rsidR="00B538F1" w:rsidRPr="008F5129" w:rsidRDefault="008C2F1A" w:rsidP="00FC2EEE">
      <w:pPr>
        <w:spacing w:line="480" w:lineRule="auto"/>
        <w:rPr>
          <w:rFonts w:ascii="Times New Roman" w:hAnsi="Times New Roman" w:cs="Times New Roman"/>
          <w:sz w:val="22"/>
          <w:szCs w:val="22"/>
        </w:rPr>
      </w:pPr>
      <w:r w:rsidRPr="008F5129">
        <w:rPr>
          <w:rFonts w:ascii="Times New Roman" w:hAnsi="Times New Roman" w:cs="Times New Roman"/>
          <w:sz w:val="22"/>
          <w:szCs w:val="22"/>
        </w:rPr>
        <w:tab/>
      </w:r>
      <w:r w:rsidR="006A0AC5" w:rsidRPr="008F5129">
        <w:rPr>
          <w:rFonts w:ascii="Times New Roman" w:hAnsi="Times New Roman" w:cs="Times New Roman"/>
          <w:sz w:val="22"/>
          <w:szCs w:val="22"/>
        </w:rPr>
        <w:t>W</w:t>
      </w:r>
      <w:r w:rsidR="00FF7FBF" w:rsidRPr="008F5129">
        <w:rPr>
          <w:rFonts w:ascii="Times New Roman" w:hAnsi="Times New Roman" w:cs="Times New Roman"/>
          <w:sz w:val="22"/>
          <w:szCs w:val="22"/>
        </w:rPr>
        <w:t xml:space="preserve">e carried out </w:t>
      </w:r>
      <w:r w:rsidR="00113B4A" w:rsidRPr="008F5129">
        <w:rPr>
          <w:rFonts w:ascii="Times New Roman" w:hAnsi="Times New Roman" w:cs="Times New Roman"/>
          <w:sz w:val="22"/>
          <w:szCs w:val="22"/>
        </w:rPr>
        <w:t xml:space="preserve">a series of </w:t>
      </w:r>
      <w:r w:rsidR="00FF7FBF" w:rsidRPr="008F5129">
        <w:rPr>
          <w:rFonts w:ascii="Times New Roman" w:hAnsi="Times New Roman" w:cs="Times New Roman"/>
          <w:sz w:val="22"/>
          <w:szCs w:val="22"/>
        </w:rPr>
        <w:t>multivariate meta-analys</w:t>
      </w:r>
      <w:r w:rsidR="00113B4A" w:rsidRPr="008F5129">
        <w:rPr>
          <w:rFonts w:ascii="Times New Roman" w:hAnsi="Times New Roman" w:cs="Times New Roman"/>
          <w:sz w:val="22"/>
          <w:szCs w:val="22"/>
        </w:rPr>
        <w:t>e</w:t>
      </w:r>
      <w:r w:rsidR="00FF7FBF" w:rsidRPr="008F5129">
        <w:rPr>
          <w:rFonts w:ascii="Times New Roman" w:hAnsi="Times New Roman" w:cs="Times New Roman"/>
          <w:sz w:val="22"/>
          <w:szCs w:val="22"/>
        </w:rPr>
        <w:t>s to determine if individual traits predicted mortality risk</w:t>
      </w:r>
      <w:r w:rsidR="00113B4A" w:rsidRPr="008F5129">
        <w:rPr>
          <w:rFonts w:ascii="Times New Roman" w:hAnsi="Times New Roman" w:cs="Times New Roman"/>
          <w:sz w:val="22"/>
          <w:szCs w:val="22"/>
        </w:rPr>
        <w:t xml:space="preserve"> adjusting for all other traits. </w:t>
      </w:r>
      <w:r w:rsidR="006A0AC5" w:rsidRPr="008F5129">
        <w:rPr>
          <w:rFonts w:ascii="Times New Roman" w:hAnsi="Times New Roman" w:cs="Times New Roman"/>
          <w:sz w:val="22"/>
          <w:szCs w:val="22"/>
        </w:rPr>
        <w:t>Additionally,</w:t>
      </w:r>
      <w:r w:rsidR="00113B4A" w:rsidRPr="008F5129">
        <w:rPr>
          <w:rFonts w:ascii="Times New Roman" w:hAnsi="Times New Roman" w:cs="Times New Roman"/>
          <w:sz w:val="22"/>
          <w:szCs w:val="22"/>
        </w:rPr>
        <w:t xml:space="preserve"> we examined</w:t>
      </w:r>
      <w:r w:rsidR="00C5474C" w:rsidRPr="008F5129">
        <w:rPr>
          <w:rFonts w:ascii="Times New Roman" w:hAnsi="Times New Roman" w:cs="Times New Roman"/>
          <w:sz w:val="22"/>
          <w:szCs w:val="22"/>
        </w:rPr>
        <w:t xml:space="preserve"> groupings of traits </w:t>
      </w:r>
      <w:r w:rsidR="00510542" w:rsidRPr="008F5129">
        <w:rPr>
          <w:rFonts w:ascii="Times New Roman" w:hAnsi="Times New Roman" w:cs="Times New Roman"/>
          <w:sz w:val="22"/>
          <w:szCs w:val="22"/>
        </w:rPr>
        <w:t xml:space="preserve">as predictors of mortality risk to determine if </w:t>
      </w:r>
      <w:r w:rsidR="00D400FC" w:rsidRPr="008F5129">
        <w:rPr>
          <w:rFonts w:ascii="Times New Roman" w:hAnsi="Times New Roman" w:cs="Times New Roman"/>
          <w:sz w:val="22"/>
          <w:szCs w:val="22"/>
        </w:rPr>
        <w:t xml:space="preserve">these were </w:t>
      </w:r>
      <w:r w:rsidR="006A0AC5" w:rsidRPr="008F5129">
        <w:rPr>
          <w:rFonts w:ascii="Times New Roman" w:hAnsi="Times New Roman" w:cs="Times New Roman"/>
          <w:sz w:val="22"/>
          <w:szCs w:val="22"/>
        </w:rPr>
        <w:t xml:space="preserve">a </w:t>
      </w:r>
      <w:r w:rsidR="00D400FC" w:rsidRPr="008F5129">
        <w:rPr>
          <w:rFonts w:ascii="Times New Roman" w:hAnsi="Times New Roman" w:cs="Times New Roman"/>
          <w:sz w:val="22"/>
          <w:szCs w:val="22"/>
        </w:rPr>
        <w:t>better fit as predictors of mortality risk.</w:t>
      </w:r>
    </w:p>
    <w:p w14:paraId="3F21BE4E" w14:textId="5C87AEF2" w:rsidR="00655E89" w:rsidRPr="00FC2EEE" w:rsidRDefault="00655E89" w:rsidP="00655E89">
      <w:pPr>
        <w:spacing w:line="480" w:lineRule="auto"/>
        <w:jc w:val="center"/>
        <w:rPr>
          <w:rFonts w:ascii="Times New Roman" w:hAnsi="Times New Roman" w:cs="Times New Roman"/>
          <w:sz w:val="22"/>
          <w:szCs w:val="22"/>
        </w:rPr>
      </w:pPr>
      <w:r>
        <w:rPr>
          <w:rFonts w:ascii="Times New Roman" w:hAnsi="Times New Roman" w:cs="Times New Roman"/>
          <w:sz w:val="22"/>
          <w:szCs w:val="22"/>
        </w:rPr>
        <w:t>Reference</w:t>
      </w:r>
      <w:r w:rsidR="002D340F">
        <w:rPr>
          <w:rFonts w:ascii="Times New Roman" w:hAnsi="Times New Roman" w:cs="Times New Roman"/>
          <w:sz w:val="22"/>
          <w:szCs w:val="22"/>
        </w:rPr>
        <w:t>s</w:t>
      </w:r>
    </w:p>
    <w:p w14:paraId="1D3A8A96" w14:textId="27BD6BE2" w:rsidR="00AB0DAB" w:rsidRPr="00FC2EEE" w:rsidRDefault="00094D52" w:rsidP="00094D52">
      <w:pPr>
        <w:spacing w:line="480" w:lineRule="auto"/>
        <w:ind w:left="720" w:hanging="720"/>
        <w:rPr>
          <w:rFonts w:ascii="Times New Roman" w:hAnsi="Times New Roman" w:cs="Times New Roman"/>
          <w:sz w:val="22"/>
          <w:szCs w:val="22"/>
        </w:rPr>
      </w:pPr>
      <w:r w:rsidRPr="00094D52">
        <w:rPr>
          <w:rFonts w:ascii="Times New Roman" w:hAnsi="Times New Roman" w:cs="Times New Roman"/>
          <w:sz w:val="22"/>
          <w:szCs w:val="22"/>
        </w:rPr>
        <w:t xml:space="preserve">Richardson, T. G., Davey Smith, G., &amp; </w:t>
      </w:r>
      <w:proofErr w:type="spellStart"/>
      <w:r w:rsidRPr="00094D52">
        <w:rPr>
          <w:rFonts w:ascii="Times New Roman" w:hAnsi="Times New Roman" w:cs="Times New Roman"/>
          <w:sz w:val="22"/>
          <w:szCs w:val="22"/>
        </w:rPr>
        <w:t>Munafò</w:t>
      </w:r>
      <w:proofErr w:type="spellEnd"/>
      <w:r w:rsidRPr="00094D52">
        <w:rPr>
          <w:rFonts w:ascii="Times New Roman" w:hAnsi="Times New Roman" w:cs="Times New Roman"/>
          <w:sz w:val="22"/>
          <w:szCs w:val="22"/>
        </w:rPr>
        <w:t xml:space="preserve">, M. R. (2019). Conditioning on a collider may induce spurious associations: Do the results of Gale et al (2017) support a health-protective effect of neuroticism in population subgroups? </w:t>
      </w:r>
      <w:r w:rsidRPr="00094D52">
        <w:rPr>
          <w:rFonts w:ascii="Times New Roman" w:hAnsi="Times New Roman" w:cs="Times New Roman"/>
          <w:i/>
          <w:sz w:val="22"/>
          <w:szCs w:val="22"/>
        </w:rPr>
        <w:t>Psychological Science</w:t>
      </w:r>
      <w:r w:rsidRPr="00094D52">
        <w:rPr>
          <w:rFonts w:ascii="Times New Roman" w:hAnsi="Times New Roman" w:cs="Times New Roman"/>
          <w:sz w:val="22"/>
          <w:szCs w:val="22"/>
        </w:rPr>
        <w:t>,</w:t>
      </w:r>
      <w:r w:rsidRPr="00094D52">
        <w:rPr>
          <w:rFonts w:ascii="Times New Roman" w:hAnsi="Times New Roman" w:cs="Times New Roman"/>
          <w:i/>
          <w:sz w:val="22"/>
          <w:szCs w:val="22"/>
        </w:rPr>
        <w:t xml:space="preserve"> 30</w:t>
      </w:r>
      <w:r w:rsidRPr="00094D52">
        <w:rPr>
          <w:rFonts w:ascii="Times New Roman" w:hAnsi="Times New Roman" w:cs="Times New Roman"/>
          <w:sz w:val="22"/>
          <w:szCs w:val="22"/>
        </w:rPr>
        <w:t xml:space="preserve">(4), 629-632. </w:t>
      </w:r>
      <w:hyperlink r:id="rId5" w:history="1">
        <w:r w:rsidRPr="00094D52">
          <w:rPr>
            <w:rStyle w:val="Hyperlink"/>
            <w:rFonts w:ascii="Times New Roman" w:hAnsi="Times New Roman" w:cs="Times New Roman"/>
            <w:sz w:val="22"/>
            <w:szCs w:val="22"/>
          </w:rPr>
          <w:t>https://doi.org/10.1177/0956797618774532</w:t>
        </w:r>
      </w:hyperlink>
    </w:p>
    <w:p w14:paraId="10192FF4" w14:textId="68BFB2C8" w:rsidR="00904EFD" w:rsidRPr="00FC2EEE" w:rsidRDefault="00904EFD" w:rsidP="00FC2EEE">
      <w:pPr>
        <w:spacing w:line="480" w:lineRule="auto"/>
        <w:rPr>
          <w:rFonts w:ascii="Times New Roman" w:hAnsi="Times New Roman" w:cs="Times New Roman"/>
          <w:sz w:val="22"/>
          <w:szCs w:val="22"/>
        </w:rPr>
      </w:pPr>
    </w:p>
    <w:sectPr w:rsidR="00904EFD" w:rsidRPr="00FC2E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73788"/>
    <w:multiLevelType w:val="hybridMultilevel"/>
    <w:tmpl w:val="8690E31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630933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Aptos&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pd5xs2rlpfz2oewfv4x2av2f0s50000vsts&quot;&gt;My EndNote Library&lt;record-ids&gt;&lt;item&gt;6686&lt;/item&gt;&lt;/record-ids&gt;&lt;/item&gt;&lt;/Libraries&gt;"/>
  </w:docVars>
  <w:rsids>
    <w:rsidRoot w:val="00DA337E"/>
    <w:rsid w:val="00094D52"/>
    <w:rsid w:val="000D22EB"/>
    <w:rsid w:val="00113B4A"/>
    <w:rsid w:val="001D0D51"/>
    <w:rsid w:val="001F6D51"/>
    <w:rsid w:val="002D19BC"/>
    <w:rsid w:val="002D340F"/>
    <w:rsid w:val="002E40B6"/>
    <w:rsid w:val="002F0214"/>
    <w:rsid w:val="0034537B"/>
    <w:rsid w:val="003501A6"/>
    <w:rsid w:val="004A032C"/>
    <w:rsid w:val="0050116D"/>
    <w:rsid w:val="00510542"/>
    <w:rsid w:val="00595F37"/>
    <w:rsid w:val="005C662A"/>
    <w:rsid w:val="005F10EC"/>
    <w:rsid w:val="00655E89"/>
    <w:rsid w:val="006921D5"/>
    <w:rsid w:val="006A0AC5"/>
    <w:rsid w:val="006E156B"/>
    <w:rsid w:val="00711394"/>
    <w:rsid w:val="007242F8"/>
    <w:rsid w:val="007B3266"/>
    <w:rsid w:val="00824CBB"/>
    <w:rsid w:val="00864728"/>
    <w:rsid w:val="008C2F1A"/>
    <w:rsid w:val="008F5129"/>
    <w:rsid w:val="00904EFD"/>
    <w:rsid w:val="00990E07"/>
    <w:rsid w:val="009F4819"/>
    <w:rsid w:val="00A114F8"/>
    <w:rsid w:val="00A16164"/>
    <w:rsid w:val="00A254A4"/>
    <w:rsid w:val="00AB0DAB"/>
    <w:rsid w:val="00B15061"/>
    <w:rsid w:val="00B44E34"/>
    <w:rsid w:val="00B538F1"/>
    <w:rsid w:val="00B8112B"/>
    <w:rsid w:val="00BE5635"/>
    <w:rsid w:val="00C011CA"/>
    <w:rsid w:val="00C04DBF"/>
    <w:rsid w:val="00C128C4"/>
    <w:rsid w:val="00C33853"/>
    <w:rsid w:val="00C5474C"/>
    <w:rsid w:val="00C61AFA"/>
    <w:rsid w:val="00C72D5F"/>
    <w:rsid w:val="00D1632D"/>
    <w:rsid w:val="00D400FC"/>
    <w:rsid w:val="00D80A9C"/>
    <w:rsid w:val="00DA088D"/>
    <w:rsid w:val="00DA337E"/>
    <w:rsid w:val="00E55B51"/>
    <w:rsid w:val="00F4408A"/>
    <w:rsid w:val="00F502D9"/>
    <w:rsid w:val="00F800BC"/>
    <w:rsid w:val="00F951D5"/>
    <w:rsid w:val="00FB430F"/>
    <w:rsid w:val="00FC2EEE"/>
    <w:rsid w:val="00FE5C2C"/>
    <w:rsid w:val="00FF7FB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8ACC3"/>
  <w15:chartTrackingRefBased/>
  <w15:docId w15:val="{1A334179-3187-4C56-83DF-0F78289C7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33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33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33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33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33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33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33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33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33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33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33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33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33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33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33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33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33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337E"/>
    <w:rPr>
      <w:rFonts w:eastAsiaTheme="majorEastAsia" w:cstheme="majorBidi"/>
      <w:color w:val="272727" w:themeColor="text1" w:themeTint="D8"/>
    </w:rPr>
  </w:style>
  <w:style w:type="paragraph" w:styleId="Title">
    <w:name w:val="Title"/>
    <w:basedOn w:val="Normal"/>
    <w:next w:val="Normal"/>
    <w:link w:val="TitleChar"/>
    <w:uiPriority w:val="10"/>
    <w:qFormat/>
    <w:rsid w:val="00DA33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33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33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33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337E"/>
    <w:pPr>
      <w:spacing w:before="160"/>
      <w:jc w:val="center"/>
    </w:pPr>
    <w:rPr>
      <w:i/>
      <w:iCs/>
      <w:color w:val="404040" w:themeColor="text1" w:themeTint="BF"/>
    </w:rPr>
  </w:style>
  <w:style w:type="character" w:customStyle="1" w:styleId="QuoteChar">
    <w:name w:val="Quote Char"/>
    <w:basedOn w:val="DefaultParagraphFont"/>
    <w:link w:val="Quote"/>
    <w:uiPriority w:val="29"/>
    <w:rsid w:val="00DA337E"/>
    <w:rPr>
      <w:i/>
      <w:iCs/>
      <w:color w:val="404040" w:themeColor="text1" w:themeTint="BF"/>
    </w:rPr>
  </w:style>
  <w:style w:type="paragraph" w:styleId="ListParagraph">
    <w:name w:val="List Paragraph"/>
    <w:basedOn w:val="Normal"/>
    <w:uiPriority w:val="34"/>
    <w:qFormat/>
    <w:rsid w:val="00DA337E"/>
    <w:pPr>
      <w:ind w:left="720"/>
      <w:contextualSpacing/>
    </w:pPr>
  </w:style>
  <w:style w:type="character" w:styleId="IntenseEmphasis">
    <w:name w:val="Intense Emphasis"/>
    <w:basedOn w:val="DefaultParagraphFont"/>
    <w:uiPriority w:val="21"/>
    <w:qFormat/>
    <w:rsid w:val="00DA337E"/>
    <w:rPr>
      <w:i/>
      <w:iCs/>
      <w:color w:val="0F4761" w:themeColor="accent1" w:themeShade="BF"/>
    </w:rPr>
  </w:style>
  <w:style w:type="paragraph" w:styleId="IntenseQuote">
    <w:name w:val="Intense Quote"/>
    <w:basedOn w:val="Normal"/>
    <w:next w:val="Normal"/>
    <w:link w:val="IntenseQuoteChar"/>
    <w:uiPriority w:val="30"/>
    <w:qFormat/>
    <w:rsid w:val="00DA33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337E"/>
    <w:rPr>
      <w:i/>
      <w:iCs/>
      <w:color w:val="0F4761" w:themeColor="accent1" w:themeShade="BF"/>
    </w:rPr>
  </w:style>
  <w:style w:type="character" w:styleId="IntenseReference">
    <w:name w:val="Intense Reference"/>
    <w:basedOn w:val="DefaultParagraphFont"/>
    <w:uiPriority w:val="32"/>
    <w:qFormat/>
    <w:rsid w:val="00DA337E"/>
    <w:rPr>
      <w:b/>
      <w:bCs/>
      <w:smallCaps/>
      <w:color w:val="0F4761" w:themeColor="accent1" w:themeShade="BF"/>
      <w:spacing w:val="5"/>
    </w:rPr>
  </w:style>
  <w:style w:type="paragraph" w:customStyle="1" w:styleId="xmsonormal">
    <w:name w:val="x_msonormal"/>
    <w:basedOn w:val="Normal"/>
    <w:link w:val="xmsonormalChar"/>
    <w:rsid w:val="00F951D5"/>
    <w:pPr>
      <w:spacing w:before="100" w:beforeAutospacing="1" w:after="100" w:afterAutospacing="1" w:line="240" w:lineRule="auto"/>
    </w:pPr>
    <w:rPr>
      <w:rFonts w:ascii="Times New Roman" w:eastAsia="Times New Roman" w:hAnsi="Times New Roman" w:cs="Times New Roman"/>
      <w:kern w:val="0"/>
      <w:lang w:eastAsia="en-IE"/>
      <w14:ligatures w14:val="none"/>
    </w:rPr>
  </w:style>
  <w:style w:type="paragraph" w:customStyle="1" w:styleId="EndNoteBibliographyTitle">
    <w:name w:val="EndNote Bibliography Title"/>
    <w:basedOn w:val="Normal"/>
    <w:link w:val="EndNoteBibliographyTitleChar"/>
    <w:rsid w:val="001D0D51"/>
    <w:pPr>
      <w:spacing w:after="0"/>
      <w:jc w:val="center"/>
    </w:pPr>
    <w:rPr>
      <w:rFonts w:ascii="Aptos" w:hAnsi="Aptos"/>
      <w:noProof/>
      <w:lang w:val="en-US"/>
    </w:rPr>
  </w:style>
  <w:style w:type="character" w:customStyle="1" w:styleId="xmsonormalChar">
    <w:name w:val="x_msonormal Char"/>
    <w:basedOn w:val="DefaultParagraphFont"/>
    <w:link w:val="xmsonormal"/>
    <w:rsid w:val="001D0D51"/>
    <w:rPr>
      <w:rFonts w:ascii="Times New Roman" w:eastAsia="Times New Roman" w:hAnsi="Times New Roman" w:cs="Times New Roman"/>
      <w:kern w:val="0"/>
      <w:lang w:eastAsia="en-IE"/>
      <w14:ligatures w14:val="none"/>
    </w:rPr>
  </w:style>
  <w:style w:type="character" w:customStyle="1" w:styleId="EndNoteBibliographyTitleChar">
    <w:name w:val="EndNote Bibliography Title Char"/>
    <w:basedOn w:val="xmsonormalChar"/>
    <w:link w:val="EndNoteBibliographyTitle"/>
    <w:rsid w:val="001D0D51"/>
    <w:rPr>
      <w:rFonts w:ascii="Aptos" w:eastAsia="Times New Roman" w:hAnsi="Aptos" w:cs="Times New Roman"/>
      <w:noProof/>
      <w:kern w:val="0"/>
      <w:lang w:val="en-US" w:eastAsia="en-IE"/>
      <w14:ligatures w14:val="none"/>
    </w:rPr>
  </w:style>
  <w:style w:type="paragraph" w:customStyle="1" w:styleId="EndNoteBibliography">
    <w:name w:val="EndNote Bibliography"/>
    <w:basedOn w:val="Normal"/>
    <w:link w:val="EndNoteBibliographyChar"/>
    <w:rsid w:val="001D0D51"/>
    <w:pPr>
      <w:spacing w:line="240" w:lineRule="auto"/>
    </w:pPr>
    <w:rPr>
      <w:rFonts w:ascii="Aptos" w:hAnsi="Aptos"/>
      <w:noProof/>
      <w:lang w:val="en-US"/>
    </w:rPr>
  </w:style>
  <w:style w:type="character" w:customStyle="1" w:styleId="EndNoteBibliographyChar">
    <w:name w:val="EndNote Bibliography Char"/>
    <w:basedOn w:val="xmsonormalChar"/>
    <w:link w:val="EndNoteBibliography"/>
    <w:rsid w:val="001D0D51"/>
    <w:rPr>
      <w:rFonts w:ascii="Aptos" w:eastAsia="Times New Roman" w:hAnsi="Aptos" w:cs="Times New Roman"/>
      <w:noProof/>
      <w:kern w:val="0"/>
      <w:lang w:val="en-US" w:eastAsia="en-IE"/>
      <w14:ligatures w14:val="none"/>
    </w:rPr>
  </w:style>
  <w:style w:type="character" w:styleId="PlaceholderText">
    <w:name w:val="Placeholder Text"/>
    <w:basedOn w:val="DefaultParagraphFont"/>
    <w:uiPriority w:val="99"/>
    <w:semiHidden/>
    <w:rsid w:val="001D0D51"/>
    <w:rPr>
      <w:color w:val="666666"/>
    </w:rPr>
  </w:style>
  <w:style w:type="character" w:styleId="Hyperlink">
    <w:name w:val="Hyperlink"/>
    <w:basedOn w:val="DefaultParagraphFont"/>
    <w:uiPriority w:val="99"/>
    <w:unhideWhenUsed/>
    <w:rsid w:val="001D0D51"/>
    <w:rPr>
      <w:color w:val="467886" w:themeColor="hyperlink"/>
      <w:u w:val="single"/>
    </w:rPr>
  </w:style>
  <w:style w:type="character" w:styleId="UnresolvedMention">
    <w:name w:val="Unresolved Mention"/>
    <w:basedOn w:val="DefaultParagraphFont"/>
    <w:uiPriority w:val="99"/>
    <w:semiHidden/>
    <w:unhideWhenUsed/>
    <w:rsid w:val="001D0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3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177/095679761877453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274</Words>
  <Characters>1565</Characters>
  <Application>Microsoft Office Word</Application>
  <DocSecurity>0</DocSecurity>
  <Lines>13</Lines>
  <Paragraphs>3</Paragraphs>
  <ScaleCrop>false</ScaleCrop>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Maire.Mcgeehan</dc:creator>
  <cp:keywords/>
  <dc:description/>
  <cp:lastModifiedBy>Maire.Mcgeehan</cp:lastModifiedBy>
  <cp:revision>7</cp:revision>
  <dcterms:created xsi:type="dcterms:W3CDTF">2025-06-17T10:35:00Z</dcterms:created>
  <dcterms:modified xsi:type="dcterms:W3CDTF">2025-07-02T11:38:00Z</dcterms:modified>
</cp:coreProperties>
</file>